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1FB8342" w14:textId="77777777" w:rsidR="00203BF7" w:rsidRPr="004A0611" w:rsidRDefault="00000000">
      <w:pPr>
        <w:pStyle w:val="Heading1"/>
        <w:jc w:val="center"/>
        <w:rPr>
          <w:rFonts w:ascii="Arial Narrow" w:hAnsi="Arial Narrow"/>
          <w:sz w:val="22"/>
          <w:szCs w:val="22"/>
        </w:rPr>
      </w:pPr>
      <w:r w:rsidRPr="004A0611">
        <w:rPr>
          <w:rFonts w:ascii="Arial Narrow" w:hAnsi="Arial Narrow"/>
          <w:sz w:val="22"/>
          <w:szCs w:val="22"/>
        </w:rPr>
        <w:t>DVM Ascent Veterinary Assistant Training Programs</w:t>
      </w:r>
    </w:p>
    <w:p w14:paraId="58E77F26" w14:textId="616A69A6" w:rsidR="00203BF7" w:rsidRDefault="00000000">
      <w:pPr>
        <w:jc w:val="center"/>
        <w:rPr>
          <w:rFonts w:ascii="Arial Narrow" w:hAnsi="Arial Narrow"/>
        </w:rPr>
      </w:pPr>
      <w:r w:rsidRPr="004A0611">
        <w:rPr>
          <w:rFonts w:ascii="Arial Narrow" w:hAnsi="Arial Narrow"/>
        </w:rPr>
        <w:t xml:space="preserve">Program Overview </w:t>
      </w:r>
      <w:r w:rsidR="004A0611">
        <w:rPr>
          <w:rFonts w:ascii="Arial Narrow" w:hAnsi="Arial Narrow"/>
        </w:rPr>
        <w:t>Summary</w:t>
      </w:r>
    </w:p>
    <w:p w14:paraId="290CD8FB" w14:textId="77777777" w:rsidR="004A0611" w:rsidRPr="004A0611" w:rsidRDefault="004A0611" w:rsidP="004A0611">
      <w:pPr>
        <w:pStyle w:val="Heading2"/>
        <w:rPr>
          <w:rFonts w:ascii="Arial Narrow" w:hAnsi="Arial Narrow"/>
          <w:sz w:val="22"/>
          <w:szCs w:val="22"/>
        </w:rPr>
      </w:pPr>
      <w:r w:rsidRPr="004A0611">
        <w:rPr>
          <w:rFonts w:ascii="Arial Narrow" w:hAnsi="Arial Narrow"/>
          <w:sz w:val="22"/>
          <w:szCs w:val="22"/>
        </w:rPr>
        <w:t>Program Features</w:t>
      </w:r>
    </w:p>
    <w:p w14:paraId="6CECDA0A" w14:textId="77777777" w:rsidR="004A0611" w:rsidRPr="004A0611" w:rsidRDefault="004A0611" w:rsidP="004A0611">
      <w:pPr>
        <w:pStyle w:val="ListBullet"/>
        <w:rPr>
          <w:rFonts w:ascii="Arial Narrow" w:hAnsi="Arial Narrow"/>
        </w:rPr>
      </w:pPr>
      <w:r w:rsidRPr="004A0611">
        <w:rPr>
          <w:rFonts w:ascii="Arial Narrow" w:hAnsi="Arial Narrow"/>
        </w:rPr>
        <w:t>Self-paced online learning</w:t>
      </w:r>
    </w:p>
    <w:p w14:paraId="5575AF10" w14:textId="77777777" w:rsidR="004A0611" w:rsidRPr="004A0611" w:rsidRDefault="004A0611" w:rsidP="004A0611">
      <w:pPr>
        <w:pStyle w:val="ListBullet"/>
        <w:rPr>
          <w:rFonts w:ascii="Arial Narrow" w:hAnsi="Arial Narrow"/>
        </w:rPr>
      </w:pPr>
      <w:r w:rsidRPr="004A0611">
        <w:rPr>
          <w:rFonts w:ascii="Arial Narrow" w:hAnsi="Arial Narrow"/>
        </w:rPr>
        <w:t>No time limit for completion</w:t>
      </w:r>
    </w:p>
    <w:p w14:paraId="1EC9D55A" w14:textId="77777777" w:rsidR="004A0611" w:rsidRPr="004A0611" w:rsidRDefault="004A0611" w:rsidP="004A0611">
      <w:pPr>
        <w:pStyle w:val="ListBullet"/>
        <w:rPr>
          <w:rFonts w:ascii="Arial Narrow" w:hAnsi="Arial Narrow"/>
        </w:rPr>
      </w:pPr>
      <w:r w:rsidRPr="004A0611">
        <w:rPr>
          <w:rFonts w:ascii="Arial Narrow" w:hAnsi="Arial Narrow"/>
        </w:rPr>
        <w:t>Flexible training for varying experience levels</w:t>
      </w:r>
    </w:p>
    <w:p w14:paraId="400A9DAF" w14:textId="77777777" w:rsidR="004A0611" w:rsidRPr="004A0611" w:rsidRDefault="004A0611" w:rsidP="004A0611">
      <w:pPr>
        <w:pStyle w:val="ListBullet"/>
        <w:rPr>
          <w:rFonts w:ascii="Arial Narrow" w:hAnsi="Arial Narrow"/>
        </w:rPr>
      </w:pPr>
      <w:r w:rsidRPr="004A0611">
        <w:rPr>
          <w:rFonts w:ascii="Arial Narrow" w:hAnsi="Arial Narrow"/>
        </w:rPr>
        <w:t>Designed for veterinary assistants, support staff, pre-vet students, and refresher training</w:t>
      </w:r>
    </w:p>
    <w:p w14:paraId="7250210E" w14:textId="77777777" w:rsidR="004A0611" w:rsidRPr="004A0611" w:rsidRDefault="004A0611" w:rsidP="004A0611">
      <w:pPr>
        <w:pStyle w:val="ListBullet"/>
        <w:rPr>
          <w:rFonts w:ascii="Arial Narrow" w:hAnsi="Arial Narrow"/>
        </w:rPr>
      </w:pPr>
      <w:r w:rsidRPr="004A0611">
        <w:rPr>
          <w:rFonts w:ascii="Arial Narrow" w:hAnsi="Arial Narrow"/>
        </w:rPr>
        <w:t>Ideal for onboarding, professional development, and hospital training programs</w:t>
      </w:r>
    </w:p>
    <w:p w14:paraId="52E151D2" w14:textId="77777777" w:rsidR="004A0611" w:rsidRPr="004A0611" w:rsidRDefault="004A0611">
      <w:pPr>
        <w:jc w:val="center"/>
        <w:rPr>
          <w:rFonts w:ascii="Arial Narrow" w:hAnsi="Arial Narrow"/>
        </w:rPr>
      </w:pPr>
    </w:p>
    <w:p w14:paraId="4405BE87" w14:textId="77777777" w:rsidR="00203BF7" w:rsidRPr="004A0611" w:rsidRDefault="00000000">
      <w:pPr>
        <w:pStyle w:val="Heading2"/>
        <w:rPr>
          <w:rFonts w:ascii="Arial Narrow" w:hAnsi="Arial Narrow"/>
          <w:sz w:val="22"/>
          <w:szCs w:val="22"/>
        </w:rPr>
      </w:pPr>
      <w:r w:rsidRPr="004A0611">
        <w:rPr>
          <w:rFonts w:ascii="Arial Narrow" w:hAnsi="Arial Narrow"/>
          <w:sz w:val="22"/>
          <w:szCs w:val="22"/>
        </w:rPr>
        <w:t>Clinical Skills for Veterinary Assistants</w:t>
      </w:r>
    </w:p>
    <w:p w14:paraId="2B6B2633" w14:textId="77777777" w:rsidR="00203BF7" w:rsidRPr="004A0611" w:rsidRDefault="00000000">
      <w:pPr>
        <w:rPr>
          <w:rFonts w:ascii="Arial Narrow" w:hAnsi="Arial Narrow"/>
        </w:rPr>
      </w:pPr>
      <w:r w:rsidRPr="004A0611">
        <w:rPr>
          <w:rFonts w:ascii="Arial Narrow" w:hAnsi="Arial Narrow"/>
        </w:rPr>
        <w:t>Covers foundational veterinary hospital workflow and assistant responsibilities, including professionalism, medical terminology, restraint techniques, exam room procedures, pharmacology basics, and practice management concepts. Serves as a broad introduction before progressing into more in-depth topic-specific courses.</w:t>
      </w:r>
    </w:p>
    <w:p w14:paraId="2368589F" w14:textId="77777777" w:rsidR="004A0611" w:rsidRPr="004A0611" w:rsidRDefault="004A0611" w:rsidP="004A0611">
      <w:pPr>
        <w:pStyle w:val="Heading2"/>
        <w:rPr>
          <w:rFonts w:ascii="Arial Narrow" w:hAnsi="Arial Narrow"/>
          <w:sz w:val="22"/>
          <w:szCs w:val="22"/>
        </w:rPr>
      </w:pPr>
      <w:r w:rsidRPr="004A0611">
        <w:rPr>
          <w:rFonts w:ascii="Arial Narrow" w:hAnsi="Arial Narrow"/>
          <w:sz w:val="22"/>
          <w:szCs w:val="22"/>
        </w:rPr>
        <w:t>Preventative Care Basics for Veterinary Assistants</w:t>
      </w:r>
    </w:p>
    <w:p w14:paraId="751C81C8" w14:textId="77777777" w:rsidR="004A0611" w:rsidRPr="004A0611" w:rsidRDefault="004A0611" w:rsidP="004A0611">
      <w:pPr>
        <w:rPr>
          <w:rFonts w:ascii="Arial Narrow" w:hAnsi="Arial Narrow"/>
        </w:rPr>
      </w:pPr>
      <w:r w:rsidRPr="004A0611">
        <w:rPr>
          <w:rFonts w:ascii="Arial Narrow" w:hAnsi="Arial Narrow"/>
        </w:rPr>
        <w:t>Focuses on wellness care, vaccine protocols, parasite prevention, nutrition basics, routine preventative recommendations, and client education. Helps assistants support proactive patient care and long-term health outcomes.</w:t>
      </w:r>
    </w:p>
    <w:p w14:paraId="566AF698" w14:textId="77777777" w:rsidR="004A0611" w:rsidRPr="004A0611" w:rsidRDefault="004A0611" w:rsidP="004A0611">
      <w:pPr>
        <w:pStyle w:val="Heading2"/>
        <w:rPr>
          <w:rFonts w:ascii="Arial Narrow" w:hAnsi="Arial Narrow"/>
          <w:sz w:val="22"/>
          <w:szCs w:val="22"/>
        </w:rPr>
      </w:pPr>
      <w:r w:rsidRPr="004A0611">
        <w:rPr>
          <w:rFonts w:ascii="Arial Narrow" w:hAnsi="Arial Narrow"/>
          <w:sz w:val="22"/>
          <w:szCs w:val="22"/>
        </w:rPr>
        <w:t>Veterinary Terminology for Veterinary Assistants</w:t>
      </w:r>
    </w:p>
    <w:p w14:paraId="60831203" w14:textId="77777777" w:rsidR="004A0611" w:rsidRPr="004A0611" w:rsidRDefault="004A0611" w:rsidP="004A0611">
      <w:pPr>
        <w:rPr>
          <w:rFonts w:ascii="Arial Narrow" w:hAnsi="Arial Narrow"/>
        </w:rPr>
      </w:pPr>
      <w:r w:rsidRPr="004A0611">
        <w:rPr>
          <w:rFonts w:ascii="Arial Narrow" w:hAnsi="Arial Narrow"/>
        </w:rPr>
        <w:t>Builds a strong foundation in veterinary medical language, abbreviations, anatomy terminology, and communication used in daily practice to improve confidence and understanding of medical records and clinical discussions.</w:t>
      </w:r>
    </w:p>
    <w:p w14:paraId="48A52E3F" w14:textId="77777777" w:rsidR="00203BF7" w:rsidRPr="004A0611" w:rsidRDefault="00000000">
      <w:pPr>
        <w:pStyle w:val="Heading2"/>
        <w:rPr>
          <w:rFonts w:ascii="Arial Narrow" w:hAnsi="Arial Narrow"/>
          <w:sz w:val="22"/>
          <w:szCs w:val="22"/>
        </w:rPr>
      </w:pPr>
      <w:r w:rsidRPr="004A0611">
        <w:rPr>
          <w:rFonts w:ascii="Arial Narrow" w:hAnsi="Arial Narrow"/>
          <w:sz w:val="22"/>
          <w:szCs w:val="22"/>
        </w:rPr>
        <w:t>Anatomy and Physiology for Veterinary Assistants</w:t>
      </w:r>
    </w:p>
    <w:p w14:paraId="03EBF7D0" w14:textId="77777777" w:rsidR="00203BF7" w:rsidRPr="004A0611" w:rsidRDefault="00000000">
      <w:pPr>
        <w:rPr>
          <w:rFonts w:ascii="Arial Narrow" w:hAnsi="Arial Narrow"/>
        </w:rPr>
      </w:pPr>
      <w:r w:rsidRPr="004A0611">
        <w:rPr>
          <w:rFonts w:ascii="Arial Narrow" w:hAnsi="Arial Narrow"/>
        </w:rPr>
        <w:t>Develops a practical understanding of animal body systems and normal physiologic function. Helps assistants better understand disease processes, patient care, handling techniques, and the clinical reasoning behind daily veterinary procedures.</w:t>
      </w:r>
    </w:p>
    <w:p w14:paraId="4447FDFC" w14:textId="77777777" w:rsidR="004A0611" w:rsidRPr="004A0611" w:rsidRDefault="004A0611" w:rsidP="004A0611">
      <w:pPr>
        <w:pStyle w:val="Heading2"/>
        <w:rPr>
          <w:rFonts w:ascii="Arial Narrow" w:hAnsi="Arial Narrow"/>
          <w:sz w:val="22"/>
          <w:szCs w:val="22"/>
        </w:rPr>
      </w:pPr>
      <w:r w:rsidRPr="004A0611">
        <w:rPr>
          <w:rFonts w:ascii="Arial Narrow" w:hAnsi="Arial Narrow"/>
          <w:sz w:val="22"/>
          <w:szCs w:val="22"/>
        </w:rPr>
        <w:t>Laboratory Procedures for Veterinary Assistants</w:t>
      </w:r>
    </w:p>
    <w:p w14:paraId="18E7941A" w14:textId="77777777" w:rsidR="004A0611" w:rsidRPr="004A0611" w:rsidRDefault="004A0611" w:rsidP="004A0611">
      <w:pPr>
        <w:rPr>
          <w:rFonts w:ascii="Arial Narrow" w:hAnsi="Arial Narrow"/>
        </w:rPr>
      </w:pPr>
      <w:r w:rsidRPr="004A0611">
        <w:rPr>
          <w:rFonts w:ascii="Arial Narrow" w:hAnsi="Arial Narrow"/>
        </w:rPr>
        <w:t>Covers diagnostic sample collection, handling, preparation, and common in-house laboratory procedures. Supports improved understanding of laboratory workflow and diagnostic efficiency.</w:t>
      </w:r>
    </w:p>
    <w:p w14:paraId="76D688A3" w14:textId="77777777" w:rsidR="004A0611" w:rsidRPr="004A0611" w:rsidRDefault="004A0611" w:rsidP="004A0611">
      <w:pPr>
        <w:pStyle w:val="Heading2"/>
        <w:rPr>
          <w:rFonts w:ascii="Arial Narrow" w:hAnsi="Arial Narrow"/>
          <w:sz w:val="22"/>
          <w:szCs w:val="22"/>
        </w:rPr>
      </w:pPr>
      <w:r w:rsidRPr="004A0611">
        <w:rPr>
          <w:rFonts w:ascii="Arial Narrow" w:hAnsi="Arial Narrow"/>
          <w:sz w:val="22"/>
          <w:szCs w:val="22"/>
        </w:rPr>
        <w:t>Radiation Safety Program for Veterinary Medicine</w:t>
      </w:r>
    </w:p>
    <w:p w14:paraId="1F44CF0D" w14:textId="77777777" w:rsidR="004A0611" w:rsidRPr="004A0611" w:rsidRDefault="004A0611" w:rsidP="004A0611">
      <w:pPr>
        <w:rPr>
          <w:rFonts w:ascii="Arial Narrow" w:hAnsi="Arial Narrow"/>
        </w:rPr>
      </w:pPr>
      <w:r w:rsidRPr="004A0611">
        <w:rPr>
          <w:rFonts w:ascii="Arial Narrow" w:hAnsi="Arial Narrow"/>
        </w:rPr>
        <w:t>Provides training in radiation safety principles, PPE use, positioning techniques, dosimeter safety, exposure reduction, and radiology best practices for veterinary teams.</w:t>
      </w:r>
    </w:p>
    <w:p w14:paraId="0E8EA0A3" w14:textId="77777777" w:rsidR="00203BF7" w:rsidRPr="004A0611" w:rsidRDefault="00000000">
      <w:pPr>
        <w:pStyle w:val="Heading2"/>
        <w:rPr>
          <w:rFonts w:ascii="Arial Narrow" w:hAnsi="Arial Narrow"/>
          <w:sz w:val="22"/>
          <w:szCs w:val="22"/>
        </w:rPr>
      </w:pPr>
      <w:r w:rsidRPr="004A0611">
        <w:rPr>
          <w:rFonts w:ascii="Arial Narrow" w:hAnsi="Arial Narrow"/>
          <w:sz w:val="22"/>
          <w:szCs w:val="22"/>
        </w:rPr>
        <w:t>Essentials of Veterinary Pharmacology</w:t>
      </w:r>
    </w:p>
    <w:p w14:paraId="10B537ED" w14:textId="77777777" w:rsidR="00203BF7" w:rsidRPr="004A0611" w:rsidRDefault="00000000">
      <w:pPr>
        <w:rPr>
          <w:rFonts w:ascii="Arial Narrow" w:hAnsi="Arial Narrow"/>
        </w:rPr>
      </w:pPr>
      <w:r w:rsidRPr="004A0611">
        <w:rPr>
          <w:rFonts w:ascii="Arial Narrow" w:hAnsi="Arial Narrow"/>
        </w:rPr>
        <w:t>Introduces common veterinary medications, drug classifications, administration methods, medication safety, dosage awareness, and treatment support. Designed to improve confidence and safety when working with medications in veterinary practice.</w:t>
      </w:r>
    </w:p>
    <w:p w14:paraId="433C40D1" w14:textId="77777777" w:rsidR="00203BF7" w:rsidRPr="004A0611" w:rsidRDefault="00000000">
      <w:pPr>
        <w:pStyle w:val="Heading2"/>
        <w:rPr>
          <w:rFonts w:ascii="Arial Narrow" w:hAnsi="Arial Narrow"/>
          <w:sz w:val="22"/>
          <w:szCs w:val="22"/>
        </w:rPr>
      </w:pPr>
      <w:r w:rsidRPr="004A0611">
        <w:rPr>
          <w:rFonts w:ascii="Arial Narrow" w:hAnsi="Arial Narrow"/>
          <w:sz w:val="22"/>
          <w:szCs w:val="22"/>
        </w:rPr>
        <w:t>Veterinary Controlled Substance Management</w:t>
      </w:r>
    </w:p>
    <w:p w14:paraId="798F5775" w14:textId="77777777" w:rsidR="00203BF7" w:rsidRPr="004A0611" w:rsidRDefault="00000000">
      <w:pPr>
        <w:rPr>
          <w:rFonts w:ascii="Arial Narrow" w:hAnsi="Arial Narrow"/>
        </w:rPr>
      </w:pPr>
      <w:r w:rsidRPr="004A0611">
        <w:rPr>
          <w:rFonts w:ascii="Arial Narrow" w:hAnsi="Arial Narrow"/>
        </w:rPr>
        <w:t>Reviews DEA compliance basics, controlled substance handling, documentation requirements, storage protocols, and inventory management to support safe and compliant hospital operations.</w:t>
      </w:r>
    </w:p>
    <w:p w14:paraId="1C8A2604" w14:textId="77777777" w:rsidR="00203BF7" w:rsidRPr="004A0611" w:rsidRDefault="00000000">
      <w:pPr>
        <w:pStyle w:val="Heading2"/>
        <w:rPr>
          <w:rFonts w:ascii="Arial Narrow" w:hAnsi="Arial Narrow"/>
          <w:sz w:val="22"/>
          <w:szCs w:val="22"/>
        </w:rPr>
      </w:pPr>
      <w:r w:rsidRPr="004A0611">
        <w:rPr>
          <w:rFonts w:ascii="Arial Narrow" w:hAnsi="Arial Narrow"/>
          <w:sz w:val="22"/>
          <w:szCs w:val="22"/>
        </w:rPr>
        <w:t>Clinical Anesthesia for Veterinary Assistants</w:t>
      </w:r>
    </w:p>
    <w:p w14:paraId="7AE13BE5" w14:textId="77777777" w:rsidR="00203BF7" w:rsidRPr="004A0611" w:rsidRDefault="00000000">
      <w:pPr>
        <w:rPr>
          <w:rFonts w:ascii="Arial Narrow" w:hAnsi="Arial Narrow"/>
        </w:rPr>
      </w:pPr>
      <w:r w:rsidRPr="004A0611">
        <w:rPr>
          <w:rFonts w:ascii="Arial Narrow" w:hAnsi="Arial Narrow"/>
        </w:rPr>
        <w:t>Introduces anesthesia preparation, monitoring, patient recovery, and anesthetic safety protocols. Helps assistants understand their role in supporting safe surgical and dental procedures.</w:t>
      </w:r>
    </w:p>
    <w:p w14:paraId="5041FC30" w14:textId="0711182A" w:rsidR="00203BF7" w:rsidRPr="004A0611" w:rsidRDefault="00203BF7" w:rsidP="004A0611">
      <w:pPr>
        <w:pStyle w:val="ListBullet"/>
        <w:numPr>
          <w:ilvl w:val="0"/>
          <w:numId w:val="0"/>
        </w:numPr>
        <w:ind w:left="360"/>
        <w:rPr>
          <w:rFonts w:ascii="Arial Narrow" w:hAnsi="Arial Narrow"/>
        </w:rPr>
      </w:pPr>
    </w:p>
    <w:sectPr w:rsidR="00203BF7" w:rsidRPr="004A0611" w:rsidSect="004A0611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681934013">
    <w:abstractNumId w:val="8"/>
  </w:num>
  <w:num w:numId="2" w16cid:durableId="1868369392">
    <w:abstractNumId w:val="6"/>
  </w:num>
  <w:num w:numId="3" w16cid:durableId="526791097">
    <w:abstractNumId w:val="5"/>
  </w:num>
  <w:num w:numId="4" w16cid:durableId="270941606">
    <w:abstractNumId w:val="4"/>
  </w:num>
  <w:num w:numId="5" w16cid:durableId="1624533930">
    <w:abstractNumId w:val="7"/>
  </w:num>
  <w:num w:numId="6" w16cid:durableId="1116749918">
    <w:abstractNumId w:val="3"/>
  </w:num>
  <w:num w:numId="7" w16cid:durableId="1922249481">
    <w:abstractNumId w:val="2"/>
  </w:num>
  <w:num w:numId="8" w16cid:durableId="1556042179">
    <w:abstractNumId w:val="1"/>
  </w:num>
  <w:num w:numId="9" w16cid:durableId="17472966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47730"/>
    <w:rsid w:val="00034616"/>
    <w:rsid w:val="0006063C"/>
    <w:rsid w:val="0015074B"/>
    <w:rsid w:val="00203BF7"/>
    <w:rsid w:val="0029639D"/>
    <w:rsid w:val="00326F90"/>
    <w:rsid w:val="004A0611"/>
    <w:rsid w:val="00AA1D8D"/>
    <w:rsid w:val="00B47730"/>
    <w:rsid w:val="00CB0664"/>
    <w:rsid w:val="00ED13A3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1FD206C1"/>
  <w14:defaultImageDpi w14:val="300"/>
  <w15:docId w15:val="{AE6C5EDD-B680-4841-8FA0-F1435B3E0A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412</Words>
  <Characters>2354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2761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Angela Henninger</cp:lastModifiedBy>
  <cp:revision>2</cp:revision>
  <dcterms:created xsi:type="dcterms:W3CDTF">2013-12-23T23:15:00Z</dcterms:created>
  <dcterms:modified xsi:type="dcterms:W3CDTF">2026-05-28T16:20:00Z</dcterms:modified>
  <cp:category/>
</cp:coreProperties>
</file>